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B" w:rsidRPr="00AA749B" w:rsidRDefault="00AA749B" w:rsidP="00AA749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3B5998"/>
          <w:sz w:val="18"/>
          <w:szCs w:val="18"/>
          <w:lang w:val="sk-SK" w:eastAsia="sk-SK"/>
        </w:rPr>
      </w:pPr>
      <w:r w:rsidRPr="00AA749B"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  <w:fldChar w:fldCharType="begin"/>
      </w:r>
      <w:r w:rsidRPr="00AA749B"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  <w:instrText xml:space="preserve"> HYPERLINK "https://www.facebook.com/photo.php?fbid=10206566567261436&amp;set=a.4510641402647.160556.1188976419&amp;type=3" </w:instrText>
      </w:r>
      <w:r w:rsidRPr="00AA749B"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  <w:fldChar w:fldCharType="separate"/>
      </w:r>
    </w:p>
    <w:p w:rsidR="00AA749B" w:rsidRPr="00AA749B" w:rsidRDefault="00AA749B" w:rsidP="00AA749B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A749B">
        <w:rPr>
          <w:rFonts w:ascii="Helvetica" w:eastAsia="Times New Roman" w:hAnsi="Helvetica" w:cs="Helvetica"/>
          <w:noProof/>
          <w:color w:val="3B5998"/>
          <w:sz w:val="18"/>
          <w:szCs w:val="18"/>
          <w:lang w:val="sk-SK" w:eastAsia="sk-SK"/>
        </w:rPr>
        <w:drawing>
          <wp:inline distT="0" distB="0" distL="0" distR="0" wp14:anchorId="50CCCC75" wp14:editId="5BCC8B9B">
            <wp:extent cx="4524375" cy="3000375"/>
            <wp:effectExtent l="0" t="0" r="9525" b="9525"/>
            <wp:docPr id="1" name="obrázek 2" descr="Fotka Laurenta Otta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Laurenta Otta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9B" w:rsidRPr="00AA749B" w:rsidRDefault="00AA749B" w:rsidP="00AA749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</w:pPr>
      <w:r w:rsidRPr="00AA749B"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  <w:fldChar w:fldCharType="end"/>
      </w:r>
    </w:p>
    <w:p w:rsidR="00AA749B" w:rsidRPr="00AA749B" w:rsidRDefault="00AA749B" w:rsidP="00AA749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141823"/>
          <w:sz w:val="18"/>
          <w:szCs w:val="18"/>
          <w:lang w:val="sk-SK" w:eastAsia="sk-SK"/>
        </w:rPr>
      </w:pPr>
      <w:hyperlink r:id="rId7" w:history="1">
        <w:proofErr w:type="spellStart"/>
        <w:r w:rsidRPr="00AA749B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val="sk-SK" w:eastAsia="sk-SK"/>
          </w:rPr>
          <w:t>Laurent</w:t>
        </w:r>
        <w:proofErr w:type="spellEnd"/>
        <w:r w:rsidRPr="00AA749B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val="sk-SK" w:eastAsia="sk-SK"/>
          </w:rPr>
          <w:t xml:space="preserve"> </w:t>
        </w:r>
        <w:proofErr w:type="spellStart"/>
        <w:r w:rsidRPr="00AA749B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val="sk-SK" w:eastAsia="sk-SK"/>
          </w:rPr>
          <w:t>Ott</w:t>
        </w:r>
        <w:proofErr w:type="spellEnd"/>
      </w:hyperlink>
    </w:p>
    <w:p w:rsidR="00AA749B" w:rsidRPr="00AA749B" w:rsidRDefault="00AA749B" w:rsidP="00AA749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197A3"/>
          <w:sz w:val="18"/>
          <w:szCs w:val="18"/>
          <w:lang w:val="sk-SK" w:eastAsia="sk-SK"/>
        </w:rPr>
      </w:pPr>
      <w:hyperlink r:id="rId8" w:tgtFrame="" w:history="1">
        <w:r w:rsidRPr="00AA749B">
          <w:rPr>
            <w:rFonts w:ascii="Helvetica" w:eastAsia="Times New Roman" w:hAnsi="Helvetica" w:cs="Helvetica"/>
            <w:color w:val="9197A3"/>
            <w:sz w:val="18"/>
            <w:szCs w:val="18"/>
            <w:lang w:val="sk-SK" w:eastAsia="sk-SK"/>
          </w:rPr>
          <w:t>6 hod.</w:t>
        </w:r>
      </w:hyperlink>
      <w:r w:rsidRPr="00AA749B">
        <w:rPr>
          <w:rFonts w:ascii="Helvetica" w:eastAsia="Times New Roman" w:hAnsi="Helvetica" w:cs="Helvetica"/>
          <w:color w:val="9197A3"/>
          <w:sz w:val="18"/>
          <w:szCs w:val="18"/>
          <w:lang w:val="sk-SK" w:eastAsia="sk-SK"/>
        </w:rPr>
        <w:t> · </w:t>
      </w:r>
    </w:p>
    <w:p w:rsidR="00AA749B" w:rsidRPr="00AA749B" w:rsidRDefault="00AA749B" w:rsidP="00AA749B">
      <w:pPr>
        <w:shd w:val="clear" w:color="auto" w:fill="FFFFFF"/>
        <w:spacing w:before="240" w:after="240" w:line="241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D'un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usage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raisonné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l'école</w:t>
      </w:r>
      <w:proofErr w:type="spellEnd"/>
    </w:p>
    <w:p w:rsidR="00AA749B" w:rsidRPr="00AA749B" w:rsidRDefault="00AA749B" w:rsidP="00AA749B">
      <w:pPr>
        <w:shd w:val="clear" w:color="auto" w:fill="FFFFFF"/>
        <w:spacing w:before="240" w:after="240" w:line="241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Nos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interventions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sont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éducatives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bien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entendu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;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mais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sommes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très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tôt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aperçus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que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n'était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pas au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sens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l'école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ni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 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même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du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périscolaire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du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travail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social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ou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l'éducation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populaire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que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employons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mot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.</w:t>
      </w:r>
    </w:p>
    <w:p w:rsidR="00AA749B" w:rsidRPr="00AA749B" w:rsidRDefault="00AA749B" w:rsidP="00AA749B">
      <w:pPr>
        <w:shd w:val="clear" w:color="auto" w:fill="FFFFFF"/>
        <w:spacing w:before="240" w:after="240" w:line="241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Pour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cette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éducation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,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dans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notre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manière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travailler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ne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peut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être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qu'informelle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.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ne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travaillons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pas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seulement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dehors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;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travaillons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surtout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autrement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et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il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ne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saurait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être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question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réimplanter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à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l'extérieur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des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institutions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éducatives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les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mêmes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fonctionnements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.</w:t>
      </w:r>
    </w:p>
    <w:p w:rsidR="00AA749B" w:rsidRPr="00AA749B" w:rsidRDefault="00AA749B" w:rsidP="00AA749B">
      <w:pPr>
        <w:shd w:val="clear" w:color="auto" w:fill="FFFFFF"/>
        <w:spacing w:before="240" w:after="240" w:line="241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</w:pP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C'est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que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nous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avons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reconnu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comme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relevant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de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"la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pédagogie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 xml:space="preserve"> </w:t>
      </w:r>
      <w:proofErr w:type="spellStart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sociale</w:t>
      </w:r>
      <w:proofErr w:type="spellEnd"/>
      <w:r w:rsidRPr="00AA749B">
        <w:rPr>
          <w:rFonts w:ascii="Helvetica" w:eastAsia="Times New Roman" w:hAnsi="Helvetica" w:cs="Helvetica"/>
          <w:color w:val="666666"/>
          <w:sz w:val="18"/>
          <w:szCs w:val="18"/>
          <w:lang w:val="sk-SK" w:eastAsia="sk-SK"/>
        </w:rPr>
        <w:t>".</w:t>
      </w:r>
      <w:bookmarkStart w:id="0" w:name="_GoBack"/>
      <w:bookmarkEnd w:id="0"/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Or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place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là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?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vivons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très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près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rroms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suivons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certains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au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périples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sommes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témoin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manière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originale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envisagent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nombre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chose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plaisante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;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fois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dépassés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obstacles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accès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apprécient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contexte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scolaire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même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relation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avec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l'enseignant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(cela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surtout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vrai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l'élémentaire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dégrade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ensuite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).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Mais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autant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jamais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tout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projet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bien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d'autres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occupations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passionnent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tout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autant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voire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plus: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famille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la vie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sociale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communauté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découverte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l'exploration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environnement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fréquentation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pairs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relations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amoureuses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très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vite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aussi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).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sorte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qu'ils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relation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je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qualifierais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détendue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souple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vis à vis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d'y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aller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quand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y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c’est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qu'ils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veulent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vraiment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vision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éducative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traditionnelle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domine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France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rend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impossible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compréhension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même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perception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type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relation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sommes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habitués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formés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n'y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voir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qu'anomalies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: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défaillances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éducatives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parentales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obstacles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forcément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extérieurs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illégitimes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scolarité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être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seul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objectif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seul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sa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seule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raison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d'être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oscillons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réactions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charitables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victimisantes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militantes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trois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positions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forme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condescendance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supériorité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inavouée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savons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bonne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chose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;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savons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c'est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solution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.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lastRenderedPageBreak/>
        <w:t xml:space="preserve">Et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ceux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savent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pensent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l'erreur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.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saurait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être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autrement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br/>
        <w:t xml:space="preserve">Je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suis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persuadé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rroms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apprennent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simplement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particularisme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tzigane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culturel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Ces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ceci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différent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conditions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vie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permettent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d'autres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appris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: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pourquoi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je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Entendons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bien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cette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;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n’est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seulement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faussement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didactique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dont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réponse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serait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l'énumération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vertus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l’École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d'entre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enseignant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n'a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jour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expliqué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était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"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"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emploi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)?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encore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diffuser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genre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mensonge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coup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je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qualifie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culturel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lié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notre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société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D'où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était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?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Freinet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critiquait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justement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cela: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qu'elle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n'était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lieu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véritable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Et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puis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sont-ils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rémunérés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?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Pourquoi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non?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n'en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donc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même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continuer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véhiculer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l'image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emploi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dès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société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où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l'emploi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disparaît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aujourd'hui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chacun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aurait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boulot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: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enfants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iraient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parents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papa,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auparavant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iraient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au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On ne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cela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nos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jours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car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, en milieu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précaire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tout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cas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réalité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commune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n'y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a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d'emploi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(au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classique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terme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certaines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familles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avec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lesquelles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travaillons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(au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propre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terme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)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depuis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deux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générations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parfois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L’École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n'est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travail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l'enfant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;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l'a-t-elle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jamais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type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réflexion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invite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l'éducateur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à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poser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du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parcours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,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dehors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institutions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passe-t-elle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comment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l'enfant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construit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dans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dehors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Pouvons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nous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devenir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éducateurs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d'enfance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non pas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seulement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?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En 2016, je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crois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question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encore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avec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plus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d'acuité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L'école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aura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moins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d'influence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en 2016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qu'en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2015 ,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inventons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la suite.</w:t>
      </w:r>
    </w:p>
    <w:p w:rsidR="00AA749B" w:rsidRDefault="00AA749B" w:rsidP="00AA749B">
      <w:pPr>
        <w:pStyle w:val="Normln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</w:rPr>
        <w:t>Laurent</w:t>
      </w:r>
      <w:proofErr w:type="spellEnd"/>
    </w:p>
    <w:p w:rsidR="00C44E67" w:rsidRDefault="00C44E67"/>
    <w:sectPr w:rsidR="00C4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F"/>
    <w:rsid w:val="00AA749B"/>
    <w:rsid w:val="00C44E67"/>
    <w:rsid w:val="00E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AA749B"/>
  </w:style>
  <w:style w:type="paragraph" w:styleId="Textbubliny">
    <w:name w:val="Balloon Text"/>
    <w:basedOn w:val="Normln"/>
    <w:link w:val="TextbublinyChar"/>
    <w:uiPriority w:val="99"/>
    <w:semiHidden/>
    <w:unhideWhenUsed/>
    <w:rsid w:val="00A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9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Standardnpsmoodstavce"/>
    <w:rsid w:val="00AA749B"/>
  </w:style>
  <w:style w:type="paragraph" w:styleId="Textbubliny">
    <w:name w:val="Balloon Text"/>
    <w:basedOn w:val="Normln"/>
    <w:link w:val="TextbublinyChar"/>
    <w:uiPriority w:val="99"/>
    <w:semiHidden/>
    <w:unhideWhenUsed/>
    <w:rsid w:val="00A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49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7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51106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817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8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10206566567261436&amp;set=a.4510641402647.160556.1188976419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aurent.ott.52/posts/10206566568141458?fref=n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206566567261436&amp;set=a.4510641402647.160556.1188976419&amp;type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2015-12-30T17:35:00Z</dcterms:created>
  <dcterms:modified xsi:type="dcterms:W3CDTF">2015-12-30T17:37:00Z</dcterms:modified>
</cp:coreProperties>
</file>